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3225"/>
        <w:gridCol w:w="7742"/>
      </w:tblGrid>
      <w:tr w:rsidR="004A79DD">
        <w:trPr>
          <w:trHeight w:val="720"/>
        </w:trPr>
        <w:tc>
          <w:tcPr>
            <w:tcW w:w="3225" w:type="dxa"/>
            <w:tcBorders>
              <w:bottom w:val="double" w:sz="1" w:space="0" w:color="000000"/>
            </w:tcBorders>
            <w:shd w:val="clear" w:color="auto" w:fill="auto"/>
            <w:vAlign w:val="bottom"/>
          </w:tcPr>
          <w:p w:rsidR="004A79DD" w:rsidRDefault="004A79DD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:rsidR="004A79DD" w:rsidRDefault="004A79DD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:rsidR="004A79DD" w:rsidRPr="004A79DD" w:rsidRDefault="00ED0ED6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-364490</wp:posOffset>
                  </wp:positionV>
                  <wp:extent cx="511810" cy="511810"/>
                  <wp:effectExtent l="19050" t="0" r="2540" b="0"/>
                  <wp:wrapTight wrapText="bothSides">
                    <wp:wrapPolygon edited="0">
                      <wp:start x="-804" y="0"/>
                      <wp:lineTo x="-804" y="20903"/>
                      <wp:lineTo x="21707" y="20903"/>
                      <wp:lineTo x="21707" y="0"/>
                      <wp:lineTo x="-80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9DD">
              <w:rPr>
                <w:rFonts w:ascii="Impact" w:hAnsi="Impact" w:cs="Arial"/>
                <w:lang w:val="en-US"/>
              </w:rPr>
              <w:t>www</w:t>
            </w:r>
            <w:r w:rsidR="004A79DD">
              <w:rPr>
                <w:rFonts w:ascii="Impact" w:hAnsi="Impact" w:cs="Arial"/>
              </w:rPr>
              <w:t>.</w:t>
            </w:r>
            <w:r w:rsidR="004A79DD">
              <w:rPr>
                <w:rFonts w:ascii="Impact" w:hAnsi="Impact" w:cs="Arial"/>
                <w:lang w:val="en-US"/>
              </w:rPr>
              <w:t>puls</w:t>
            </w:r>
            <w:r w:rsidR="004A79DD">
              <w:rPr>
                <w:rFonts w:ascii="Impact" w:hAnsi="Impact" w:cs="Arial"/>
              </w:rPr>
              <w:t>-</w:t>
            </w:r>
            <w:r w:rsidR="004A79DD">
              <w:rPr>
                <w:rFonts w:ascii="Impact" w:hAnsi="Impact" w:cs="Arial"/>
                <w:lang w:val="en-US"/>
              </w:rPr>
              <w:t>pro</w:t>
            </w:r>
            <w:r w:rsidR="004A79DD">
              <w:rPr>
                <w:rFonts w:ascii="Impact" w:hAnsi="Impact" w:cs="Arial"/>
              </w:rPr>
              <w:t>.</w:t>
            </w:r>
            <w:r w:rsidR="004A79DD">
              <w:rPr>
                <w:rFonts w:ascii="Impact" w:hAnsi="Impact" w:cs="Arial"/>
                <w:lang w:val="en-US"/>
              </w:rPr>
              <w:t>ru</w:t>
            </w:r>
          </w:p>
        </w:tc>
        <w:tc>
          <w:tcPr>
            <w:tcW w:w="7742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A79DD" w:rsidRDefault="004A79DD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«Пульс-Про». 633010, Россия, Новосибирская обл., г.Бердск, ул. Ленина, д. 89/8, офис 509.</w:t>
            </w:r>
          </w:p>
          <w:p w:rsidR="004A79DD" w:rsidRPr="004A79DD" w:rsidRDefault="004A79DD">
            <w:pPr>
              <w:pStyle w:val="a7"/>
              <w:ind w:left="-3" w:right="-6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ooopuls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puls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, </w:t>
            </w:r>
            <w:r w:rsidR="00033A9F">
              <w:rPr>
                <w:sz w:val="18"/>
                <w:szCs w:val="18"/>
                <w:lang w:val="en-US"/>
              </w:rPr>
              <w:t>helen</w:t>
            </w:r>
            <w:r>
              <w:rPr>
                <w:sz w:val="18"/>
                <w:szCs w:val="18"/>
              </w:rPr>
              <w:t>@</w:t>
            </w:r>
            <w:r w:rsidR="00033A9F">
              <w:rPr>
                <w:sz w:val="18"/>
                <w:szCs w:val="18"/>
                <w:lang w:val="en-US"/>
              </w:rPr>
              <w:t>puls</w:t>
            </w:r>
            <w:r w:rsidR="00033A9F" w:rsidRPr="00F658D0">
              <w:rPr>
                <w:sz w:val="18"/>
                <w:szCs w:val="18"/>
              </w:rPr>
              <w:t>-</w:t>
            </w:r>
            <w:r w:rsidR="00033A9F">
              <w:rPr>
                <w:sz w:val="18"/>
                <w:szCs w:val="18"/>
                <w:lang w:val="en-US"/>
              </w:rPr>
              <w:t>pro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A79DD" w:rsidRDefault="004A79DD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Реквизиты: ИНН/КПП: 5445117161/544501001. Р/с.: 40702810107000423208 Сибирский филиал ЗАО «Райффайзенбанк», г.Новосибирск. Кор/с.: 30101810300000000799. БИК: 045004799.</w:t>
            </w:r>
          </w:p>
        </w:tc>
      </w:tr>
    </w:tbl>
    <w:p w:rsidR="004A79DD" w:rsidRDefault="004A79DD" w:rsidP="004A79DD">
      <w:pPr>
        <w:jc w:val="both"/>
        <w:rPr>
          <w:sz w:val="28"/>
          <w:szCs w:val="28"/>
        </w:rPr>
      </w:pPr>
    </w:p>
    <w:p w:rsidR="004801CD" w:rsidRDefault="004801CD" w:rsidP="004801CD">
      <w:pPr>
        <w:jc w:val="center"/>
      </w:pPr>
      <w:r w:rsidRPr="007705C6">
        <w:t>Уважаемые руководители и специалисты!</w:t>
      </w:r>
    </w:p>
    <w:p w:rsidR="0053629B" w:rsidRPr="007705C6" w:rsidRDefault="0053629B" w:rsidP="004801CD">
      <w:pPr>
        <w:jc w:val="center"/>
      </w:pPr>
    </w:p>
    <w:p w:rsidR="00F71270" w:rsidRPr="007705C6" w:rsidRDefault="006F44E8" w:rsidP="007705C6">
      <w:pPr>
        <w:ind w:firstLine="851"/>
        <w:jc w:val="both"/>
        <w:rPr>
          <w:u w:val="single"/>
        </w:rPr>
      </w:pPr>
      <w:r w:rsidRPr="007705C6">
        <w:t>Предлагаем приобрести программу «Государственное (муниципальное) задание</w:t>
      </w:r>
      <w:r w:rsidR="00BA1740" w:rsidRPr="007705C6">
        <w:t>»</w:t>
      </w:r>
      <w:r w:rsidR="00482E06" w:rsidRPr="007705C6">
        <w:t xml:space="preserve"> («ГМЗ»). </w:t>
      </w:r>
      <w:r w:rsidRPr="007705C6">
        <w:t>Программа выполнена</w:t>
      </w:r>
      <w:r w:rsidR="004A79DD" w:rsidRPr="007705C6">
        <w:t xml:space="preserve"> </w:t>
      </w:r>
      <w:r w:rsidR="0053629B">
        <w:t>и поддерживается в строгом соответствии с действующим законодательством.</w:t>
      </w:r>
      <w:r w:rsidR="002F2588" w:rsidRPr="007705C6">
        <w:t xml:space="preserve"> </w:t>
      </w:r>
      <w:r w:rsidR="00F71270" w:rsidRPr="007705C6">
        <w:rPr>
          <w:u w:val="single"/>
        </w:rPr>
        <w:t xml:space="preserve">Основные преимущества </w:t>
      </w:r>
      <w:r w:rsidR="00482E06" w:rsidRPr="007705C6">
        <w:rPr>
          <w:u w:val="single"/>
        </w:rPr>
        <w:t>ГМЗ</w:t>
      </w:r>
      <w:r w:rsidR="00531F34" w:rsidRPr="007705C6">
        <w:rPr>
          <w:u w:val="single"/>
        </w:rPr>
        <w:t>:</w:t>
      </w:r>
    </w:p>
    <w:p w:rsidR="00531F34" w:rsidRPr="007705C6" w:rsidRDefault="00531F34" w:rsidP="00482E06">
      <w:pPr>
        <w:jc w:val="both"/>
        <w:rPr>
          <w:u w:val="single"/>
        </w:rPr>
      </w:pPr>
    </w:p>
    <w:p w:rsidR="00F71270" w:rsidRPr="007705C6" w:rsidRDefault="00F71270" w:rsidP="00531F34">
      <w:pPr>
        <w:spacing w:after="120"/>
        <w:jc w:val="both"/>
      </w:pPr>
      <w:r w:rsidRPr="007705C6">
        <w:t>- простой и удобный интерфейс;</w:t>
      </w:r>
    </w:p>
    <w:p w:rsidR="00F71270" w:rsidRPr="007705C6" w:rsidRDefault="00F71270" w:rsidP="00531F34">
      <w:pPr>
        <w:spacing w:after="120"/>
        <w:jc w:val="both"/>
      </w:pPr>
      <w:r w:rsidRPr="007705C6">
        <w:t xml:space="preserve">- текстовая часть задания формируется с помощью готовых справочников, имеющихся в базе данных программы для различных типов учреждений (школа, детский сад, музей, клуб, библиотека, музыкальная школа, </w:t>
      </w:r>
      <w:r w:rsidR="0053629B">
        <w:t xml:space="preserve">учреждения физической культуры и спорта, </w:t>
      </w:r>
      <w:r w:rsidR="008119A0" w:rsidRPr="007705C6">
        <w:t xml:space="preserve">детский дом, </w:t>
      </w:r>
      <w:r w:rsidRPr="007705C6">
        <w:t>мед. учреждение, учреждения социальной защиты и социального обслуживания населения</w:t>
      </w:r>
      <w:r w:rsidR="008119A0" w:rsidRPr="007705C6">
        <w:t xml:space="preserve"> и другие)</w:t>
      </w:r>
      <w:r w:rsidR="0053629B">
        <w:t>, г</w:t>
      </w:r>
      <w:r w:rsidR="0053629B" w:rsidRPr="007705C6">
        <w:t>отовый расчет  можно использовать для себя, подставляя свои цифры</w:t>
      </w:r>
      <w:r w:rsidR="008119A0" w:rsidRPr="007705C6">
        <w:t xml:space="preserve">; </w:t>
      </w:r>
    </w:p>
    <w:p w:rsidR="008119A0" w:rsidRPr="007705C6" w:rsidRDefault="008119A0" w:rsidP="00531F34">
      <w:pPr>
        <w:spacing w:after="120"/>
        <w:jc w:val="both"/>
      </w:pPr>
      <w:r w:rsidRPr="007705C6">
        <w:t>- в нормативной базе программы имеются действующие базовые и ведомственные перечни услуг. По желанию клиента оперативно добавляются перечни услуг, утвержденные непосредственно вышестоящими организациями клиента;</w:t>
      </w:r>
    </w:p>
    <w:p w:rsidR="00F71270" w:rsidRPr="007705C6" w:rsidRDefault="00F71270" w:rsidP="00531F34">
      <w:pPr>
        <w:spacing w:after="120"/>
        <w:jc w:val="both"/>
      </w:pPr>
      <w:r w:rsidRPr="007705C6">
        <w:t xml:space="preserve">- автоматический расчёт финансового обеспечения </w:t>
      </w:r>
      <w:r w:rsidR="008119A0" w:rsidRPr="007705C6">
        <w:t xml:space="preserve">и формирование печатных форм </w:t>
      </w:r>
      <w:r w:rsidRPr="007705C6">
        <w:t xml:space="preserve">выполнения задания </w:t>
      </w:r>
      <w:r w:rsidR="008119A0" w:rsidRPr="007705C6">
        <w:t xml:space="preserve">выполнены </w:t>
      </w:r>
      <w:r w:rsidRPr="007705C6">
        <w:t xml:space="preserve">на основе </w:t>
      </w:r>
      <w:r w:rsidR="008119A0" w:rsidRPr="007705C6">
        <w:t>готовых типовых шаблонов</w:t>
      </w:r>
      <w:r w:rsidRPr="007705C6">
        <w:t xml:space="preserve"> (шаблон настраивается изначально, далее при работе с программой пользователю необходимо вводить только суммы по статьям/подстатьям);</w:t>
      </w:r>
    </w:p>
    <w:p w:rsidR="00F71270" w:rsidRPr="007705C6" w:rsidRDefault="00F71270" w:rsidP="00531F34">
      <w:pPr>
        <w:spacing w:after="120"/>
        <w:jc w:val="both"/>
      </w:pPr>
      <w:r w:rsidRPr="007705C6">
        <w:t xml:space="preserve">- выгрузка задания в структурированном виде для официального сайта </w:t>
      </w:r>
      <w:r w:rsidRPr="007705C6">
        <w:rPr>
          <w:b/>
          <w:color w:val="1F497D"/>
        </w:rPr>
        <w:t>bus.gov.ru</w:t>
      </w:r>
      <w:r w:rsidR="008119A0" w:rsidRPr="007705C6">
        <w:rPr>
          <w:b/>
          <w:color w:val="1F497D"/>
        </w:rPr>
        <w:t>,</w:t>
      </w:r>
      <w:r w:rsidRPr="007705C6">
        <w:t xml:space="preserve">  достаточно выбрать и загрузить в личном кабинете сайта </w:t>
      </w:r>
      <w:r w:rsidRPr="007705C6">
        <w:rPr>
          <w:lang w:val="en-US"/>
        </w:rPr>
        <w:t>xml</w:t>
      </w:r>
      <w:r w:rsidRPr="007705C6">
        <w:t>-файл, и задание сформируется автоматически на сайте;</w:t>
      </w:r>
    </w:p>
    <w:p w:rsidR="00F71270" w:rsidRPr="007705C6" w:rsidRDefault="00F71270" w:rsidP="00531F34">
      <w:pPr>
        <w:spacing w:after="120"/>
        <w:jc w:val="both"/>
      </w:pPr>
      <w:r w:rsidRPr="007705C6">
        <w:t>- просто и удобно реализован переход на следующий год с копированием данных (необходимые значения будут скопированы, пользователю потребуется только ввести данные планового периода);</w:t>
      </w:r>
    </w:p>
    <w:p w:rsidR="00F71270" w:rsidRPr="007705C6" w:rsidRDefault="00F71270" w:rsidP="00531F34">
      <w:pPr>
        <w:spacing w:after="120"/>
        <w:jc w:val="both"/>
      </w:pPr>
      <w:r w:rsidRPr="007705C6">
        <w:t>- формирование и вывод на печать формы отчёта согласно постановлению правительства РФ от 26 июня 2015г. № 640 (включено с 2016 года);</w:t>
      </w:r>
    </w:p>
    <w:p w:rsidR="003D4D19" w:rsidRPr="007705C6" w:rsidRDefault="00F71270" w:rsidP="00531F34">
      <w:pPr>
        <w:spacing w:after="120"/>
        <w:jc w:val="both"/>
        <w:rPr>
          <w:b/>
        </w:rPr>
      </w:pPr>
      <w:r w:rsidRPr="007705C6">
        <w:t>- помощь в формировании задания на этапе установки и внедрения программы (возможен вариант установки с уже готовой базой, заполненной для заказчика), дальнейшее сопровождение программы и техподдержка.</w:t>
      </w:r>
    </w:p>
    <w:p w:rsidR="00801CE8" w:rsidRPr="007705C6" w:rsidRDefault="00482E06" w:rsidP="00531F34">
      <w:pPr>
        <w:spacing w:after="120"/>
        <w:jc w:val="both"/>
      </w:pPr>
      <w:r w:rsidRPr="007705C6">
        <w:t>- к программе может подключаться дополнительный блок «Смета».</w:t>
      </w:r>
      <w:r w:rsidR="00531F34" w:rsidRPr="007705C6">
        <w:t xml:space="preserve"> Без подключения блока Вы вводите для расчета финансового обеспечения готовую смету расходов учреждения. Блок  дает возможность рассчитать смету, для чего имеются шаблоны, которые содержат перечень статей, подстатей, их показателей и формул для расчета суммы финансового обеспечения</w:t>
      </w:r>
      <w:r w:rsidR="007705C6">
        <w:t>.</w:t>
      </w:r>
      <w:r w:rsidR="00531F34" w:rsidRPr="007705C6">
        <w:t xml:space="preserve">  </w:t>
      </w:r>
      <w:r w:rsidRPr="007705C6">
        <w:t xml:space="preserve"> </w:t>
      </w:r>
      <w:r w:rsidR="002110F7" w:rsidRPr="007705C6">
        <w:t xml:space="preserve">Это прекрасный инструмент для экономиста, который пока считает смету в собственных таблицах </w:t>
      </w:r>
      <w:r w:rsidR="002110F7" w:rsidRPr="007705C6">
        <w:rPr>
          <w:lang w:val="en-US"/>
        </w:rPr>
        <w:t>EXCEL</w:t>
      </w:r>
      <w:r w:rsidR="002110F7" w:rsidRPr="007705C6">
        <w:t>, а возможно и на калькуляторе.</w:t>
      </w:r>
      <w:r w:rsidR="00531F34" w:rsidRPr="007705C6">
        <w:t xml:space="preserve"> Подключение платное, оплата разовая.</w:t>
      </w:r>
    </w:p>
    <w:p w:rsidR="00AF3899" w:rsidRPr="007705C6" w:rsidRDefault="00AF3899" w:rsidP="002110F7">
      <w:pPr>
        <w:jc w:val="both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43"/>
        <w:gridCol w:w="3827"/>
      </w:tblGrid>
      <w:tr w:rsidR="00BC0165" w:rsidRPr="007705C6" w:rsidTr="008C1F2B">
        <w:tc>
          <w:tcPr>
            <w:tcW w:w="5211" w:type="dxa"/>
            <w:shd w:val="clear" w:color="auto" w:fill="auto"/>
          </w:tcPr>
          <w:p w:rsidR="0053629B" w:rsidRDefault="00BC0165" w:rsidP="0053629B">
            <w:pPr>
              <w:jc w:val="both"/>
            </w:pPr>
            <w:r w:rsidRPr="007705C6">
              <w:t>Комплектация программы и цены</w:t>
            </w:r>
            <w:r w:rsidR="0053629B">
              <w:t xml:space="preserve"> в рублях</w:t>
            </w:r>
          </w:p>
          <w:p w:rsidR="0053629B" w:rsidRPr="007705C6" w:rsidRDefault="0053629B" w:rsidP="0053629B">
            <w:pPr>
              <w:jc w:val="both"/>
            </w:pPr>
            <w:r>
              <w:t xml:space="preserve">(в зависимости от </w:t>
            </w:r>
            <w:r w:rsidR="008C1F2B">
              <w:t>объемов информации)</w:t>
            </w:r>
          </w:p>
        </w:tc>
        <w:tc>
          <w:tcPr>
            <w:tcW w:w="1843" w:type="dxa"/>
            <w:shd w:val="clear" w:color="auto" w:fill="auto"/>
          </w:tcPr>
          <w:p w:rsidR="00BC0165" w:rsidRPr="007705C6" w:rsidRDefault="00BC0165" w:rsidP="00E0126B">
            <w:pPr>
              <w:jc w:val="both"/>
            </w:pPr>
            <w:r w:rsidRPr="007705C6">
              <w:t>Учреждение</w:t>
            </w:r>
          </w:p>
        </w:tc>
        <w:tc>
          <w:tcPr>
            <w:tcW w:w="3827" w:type="dxa"/>
            <w:shd w:val="clear" w:color="auto" w:fill="auto"/>
          </w:tcPr>
          <w:p w:rsidR="00BC0165" w:rsidRPr="007705C6" w:rsidRDefault="00BC0165" w:rsidP="00BC0165">
            <w:r w:rsidRPr="007705C6">
              <w:t xml:space="preserve">Центр </w:t>
            </w:r>
            <w:r w:rsidR="0053629B">
              <w:t xml:space="preserve"> бухгалтерского </w:t>
            </w:r>
            <w:r w:rsidRPr="007705C6">
              <w:t>обслуживания учреждений</w:t>
            </w:r>
          </w:p>
        </w:tc>
      </w:tr>
      <w:tr w:rsidR="00BC0165" w:rsidRPr="007705C6" w:rsidTr="008C1F2B">
        <w:tc>
          <w:tcPr>
            <w:tcW w:w="5211" w:type="dxa"/>
            <w:shd w:val="clear" w:color="auto" w:fill="auto"/>
          </w:tcPr>
          <w:p w:rsidR="00BC0165" w:rsidRPr="007705C6" w:rsidRDefault="008C1F2B" w:rsidP="008C1F2B">
            <w:pPr>
              <w:ind w:right="-108"/>
              <w:jc w:val="both"/>
            </w:pPr>
            <w:r>
              <w:t>П</w:t>
            </w:r>
            <w:r w:rsidR="00BC0165" w:rsidRPr="007705C6">
              <w:t>риобретение с полугодовым сопровождением</w:t>
            </w:r>
          </w:p>
        </w:tc>
        <w:tc>
          <w:tcPr>
            <w:tcW w:w="1843" w:type="dxa"/>
            <w:shd w:val="clear" w:color="auto" w:fill="auto"/>
          </w:tcPr>
          <w:p w:rsidR="00BC0165" w:rsidRPr="007705C6" w:rsidRDefault="008C1F2B" w:rsidP="005E1F45">
            <w:pPr>
              <w:jc w:val="both"/>
            </w:pPr>
            <w:r>
              <w:t>8000</w:t>
            </w:r>
            <w:r w:rsidR="0053629B">
              <w:t xml:space="preserve"> - 1</w:t>
            </w:r>
            <w:r w:rsidR="005E1F45">
              <w:t>0</w:t>
            </w:r>
            <w:r w:rsidR="0053629B">
              <w:t>000</w:t>
            </w:r>
          </w:p>
        </w:tc>
        <w:tc>
          <w:tcPr>
            <w:tcW w:w="3827" w:type="dxa"/>
            <w:shd w:val="clear" w:color="auto" w:fill="auto"/>
          </w:tcPr>
          <w:p w:rsidR="00BC0165" w:rsidRPr="007705C6" w:rsidRDefault="0053629B" w:rsidP="005E1F45">
            <w:pPr>
              <w:jc w:val="both"/>
            </w:pPr>
            <w:r>
              <w:t xml:space="preserve">культура </w:t>
            </w:r>
            <w:r w:rsidR="005E1F45">
              <w:t>15000</w:t>
            </w:r>
            <w:r>
              <w:t xml:space="preserve"> образование </w:t>
            </w:r>
            <w:r w:rsidR="005E1F45">
              <w:t>2</w:t>
            </w:r>
            <w:r>
              <w:t>0000</w:t>
            </w:r>
          </w:p>
        </w:tc>
      </w:tr>
      <w:tr w:rsidR="00BC0165" w:rsidRPr="007705C6" w:rsidTr="008C1F2B">
        <w:tc>
          <w:tcPr>
            <w:tcW w:w="5211" w:type="dxa"/>
            <w:shd w:val="clear" w:color="auto" w:fill="auto"/>
          </w:tcPr>
          <w:p w:rsidR="00BC0165" w:rsidRPr="007705C6" w:rsidRDefault="00BC0165" w:rsidP="00E0126B">
            <w:pPr>
              <w:jc w:val="both"/>
            </w:pPr>
            <w:r w:rsidRPr="007705C6">
              <w:t xml:space="preserve">Дальнейшее сопровождение, цена в квартал </w:t>
            </w:r>
          </w:p>
        </w:tc>
        <w:tc>
          <w:tcPr>
            <w:tcW w:w="1843" w:type="dxa"/>
            <w:shd w:val="clear" w:color="auto" w:fill="auto"/>
          </w:tcPr>
          <w:p w:rsidR="00BC0165" w:rsidRPr="007705C6" w:rsidRDefault="005E1F45" w:rsidP="00E0126B">
            <w:pPr>
              <w:jc w:val="both"/>
            </w:pPr>
            <w:r>
              <w:t>2000</w:t>
            </w:r>
            <w:r w:rsidR="008C1F2B">
              <w:t xml:space="preserve"> -  2500</w:t>
            </w:r>
          </w:p>
        </w:tc>
        <w:tc>
          <w:tcPr>
            <w:tcW w:w="3827" w:type="dxa"/>
            <w:shd w:val="clear" w:color="auto" w:fill="auto"/>
          </w:tcPr>
          <w:p w:rsidR="00BC0165" w:rsidRPr="007705C6" w:rsidRDefault="008C1F2B" w:rsidP="005E1F45">
            <w:pPr>
              <w:jc w:val="both"/>
            </w:pPr>
            <w:r>
              <w:t xml:space="preserve">культура   </w:t>
            </w:r>
            <w:r w:rsidR="005E1F45">
              <w:t>3500</w:t>
            </w:r>
            <w:r>
              <w:t xml:space="preserve"> образование  </w:t>
            </w:r>
            <w:r w:rsidR="005E1F45">
              <w:t>5</w:t>
            </w:r>
            <w:r>
              <w:t>000</w:t>
            </w:r>
          </w:p>
        </w:tc>
      </w:tr>
      <w:tr w:rsidR="00BC0165" w:rsidRPr="007705C6" w:rsidTr="008C1F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65" w:rsidRPr="007705C6" w:rsidRDefault="00BC0165" w:rsidP="008C1F2B">
            <w:pPr>
              <w:jc w:val="both"/>
            </w:pPr>
            <w:r w:rsidRPr="007705C6">
              <w:t>Подключение блока   СМЕТА (разов</w:t>
            </w:r>
            <w:r w:rsidR="008C1F2B">
              <w:t>ая оплата</w:t>
            </w:r>
            <w:r w:rsidRPr="007705C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65" w:rsidRPr="007705C6" w:rsidRDefault="00BC0165" w:rsidP="007705C6">
            <w:pPr>
              <w:jc w:val="both"/>
            </w:pPr>
            <w:r w:rsidRPr="007705C6"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65" w:rsidRPr="007705C6" w:rsidRDefault="005E1F45" w:rsidP="007705C6">
            <w:pPr>
              <w:jc w:val="both"/>
            </w:pPr>
            <w:r>
              <w:t>4</w:t>
            </w:r>
            <w:r w:rsidR="008C1F2B">
              <w:t>000</w:t>
            </w:r>
          </w:p>
        </w:tc>
      </w:tr>
    </w:tbl>
    <w:p w:rsidR="0053629B" w:rsidRDefault="0053629B" w:rsidP="004A79DD">
      <w:pPr>
        <w:ind w:firstLine="851"/>
        <w:jc w:val="both"/>
      </w:pPr>
    </w:p>
    <w:p w:rsidR="00172270" w:rsidRPr="007705C6" w:rsidRDefault="00E15802" w:rsidP="004A79DD">
      <w:pPr>
        <w:ind w:firstLine="851"/>
        <w:jc w:val="both"/>
      </w:pPr>
      <w:r w:rsidRPr="007705C6">
        <w:t xml:space="preserve">Вы можете </w:t>
      </w:r>
      <w:r w:rsidR="00CC6838" w:rsidRPr="007705C6">
        <w:t xml:space="preserve">ознакомиться с программой, </w:t>
      </w:r>
      <w:r w:rsidRPr="007705C6">
        <w:t>посмотре</w:t>
      </w:r>
      <w:r w:rsidR="00CC6838" w:rsidRPr="007705C6">
        <w:t>в</w:t>
      </w:r>
      <w:r w:rsidRPr="007705C6">
        <w:t xml:space="preserve"> ролик с презентацией </w:t>
      </w:r>
      <w:r w:rsidR="004801CD" w:rsidRPr="007705C6">
        <w:t xml:space="preserve">и печатные документы программы </w:t>
      </w:r>
      <w:r w:rsidRPr="007705C6">
        <w:t xml:space="preserve">на нашем сайте </w:t>
      </w:r>
      <w:hyperlink r:id="rId6" w:history="1">
        <w:r w:rsidRPr="007705C6">
          <w:rPr>
            <w:rStyle w:val="ac"/>
          </w:rPr>
          <w:t>www.puls-pro.ru</w:t>
        </w:r>
      </w:hyperlink>
      <w:r w:rsidRPr="007705C6">
        <w:t xml:space="preserve"> </w:t>
      </w:r>
      <w:r w:rsidR="00D67CB2">
        <w:t>, а также отправить заявку на приобретение программы прямо с сайта.</w:t>
      </w:r>
      <w:r w:rsidRPr="007705C6">
        <w:t xml:space="preserve"> </w:t>
      </w:r>
      <w:r w:rsidR="00515BF3" w:rsidRPr="007705C6">
        <w:t xml:space="preserve"> </w:t>
      </w:r>
      <w:r w:rsidR="004801CD" w:rsidRPr="007705C6">
        <w:t xml:space="preserve"> </w:t>
      </w:r>
    </w:p>
    <w:p w:rsidR="007239BE" w:rsidRPr="007705C6" w:rsidRDefault="007239BE" w:rsidP="004A79DD">
      <w:pPr>
        <w:ind w:firstLine="851"/>
        <w:jc w:val="both"/>
      </w:pPr>
    </w:p>
    <w:p w:rsidR="00D13F1B" w:rsidRPr="007705C6" w:rsidRDefault="00D13F1B" w:rsidP="00531F34">
      <w:pPr>
        <w:jc w:val="both"/>
      </w:pPr>
      <w:r w:rsidRPr="007705C6">
        <w:t>К</w:t>
      </w:r>
      <w:r w:rsidR="000A542E" w:rsidRPr="007705C6">
        <w:t>онтакты</w:t>
      </w:r>
      <w:r w:rsidR="007239BE" w:rsidRPr="007705C6">
        <w:t>:</w:t>
      </w:r>
      <w:r w:rsidR="007239BE" w:rsidRPr="007705C6">
        <w:rPr>
          <w:lang w:val="en-US"/>
        </w:rPr>
        <w:t> </w:t>
      </w:r>
      <w:r w:rsidR="007239BE" w:rsidRPr="007705C6">
        <w:t>8(383) 238-09-33. 8(38341) 53-723, 8(38341) 2-97-46.</w:t>
      </w:r>
      <w:r w:rsidR="00673FF4" w:rsidRPr="007705C6">
        <w:t xml:space="preserve"> </w:t>
      </w:r>
    </w:p>
    <w:p w:rsidR="00D13F1B" w:rsidRPr="00F658D0" w:rsidRDefault="003677DE" w:rsidP="00D13F1B">
      <w:pPr>
        <w:jc w:val="both"/>
      </w:pPr>
      <w:r w:rsidRPr="007705C6">
        <w:t xml:space="preserve">Заявки  на приобретение программы  </w:t>
      </w:r>
      <w:r w:rsidR="00D13F1B" w:rsidRPr="007705C6">
        <w:t xml:space="preserve"> отсылайте на адрес </w:t>
      </w:r>
      <w:hyperlink r:id="rId7" w:history="1">
        <w:r w:rsidR="00F658D0" w:rsidRPr="00562B64">
          <w:rPr>
            <w:rStyle w:val="ac"/>
            <w:lang w:val="en-US"/>
          </w:rPr>
          <w:t>lena</w:t>
        </w:r>
        <w:r w:rsidR="00F658D0" w:rsidRPr="00562B64">
          <w:rPr>
            <w:rStyle w:val="ac"/>
          </w:rPr>
          <w:t>@</w:t>
        </w:r>
        <w:r w:rsidR="00F658D0" w:rsidRPr="00562B64">
          <w:rPr>
            <w:rStyle w:val="ac"/>
            <w:lang w:val="en-US"/>
          </w:rPr>
          <w:t>puls</w:t>
        </w:r>
        <w:r w:rsidR="00F658D0" w:rsidRPr="00562B64">
          <w:rPr>
            <w:rStyle w:val="ac"/>
          </w:rPr>
          <w:t>-</w:t>
        </w:r>
        <w:r w:rsidR="00F658D0" w:rsidRPr="00562B64">
          <w:rPr>
            <w:rStyle w:val="ac"/>
            <w:lang w:val="en-US"/>
          </w:rPr>
          <w:t>pro</w:t>
        </w:r>
        <w:r w:rsidR="00F658D0" w:rsidRPr="00562B64">
          <w:rPr>
            <w:rStyle w:val="ac"/>
          </w:rPr>
          <w:t>.</w:t>
        </w:r>
        <w:r w:rsidR="00F658D0" w:rsidRPr="00562B64">
          <w:rPr>
            <w:rStyle w:val="ac"/>
            <w:lang w:val="en-US"/>
          </w:rPr>
          <w:t>ru</w:t>
        </w:r>
      </w:hyperlink>
      <w:r w:rsidR="00D13F1B" w:rsidRPr="007705C6">
        <w:t xml:space="preserve">, </w:t>
      </w:r>
      <w:r w:rsidR="00F658D0" w:rsidRPr="00F658D0">
        <w:t>организационные вопросы Шипилова Елена Владимировна.</w:t>
      </w:r>
    </w:p>
    <w:p w:rsidR="003677DE" w:rsidRPr="007705C6" w:rsidRDefault="00D13F1B" w:rsidP="00D13F1B">
      <w:pPr>
        <w:jc w:val="both"/>
      </w:pPr>
      <w:r w:rsidRPr="007705C6">
        <w:t xml:space="preserve">Программист – консультант Шнайдер Виктория Яковлевна </w:t>
      </w:r>
      <w:hyperlink r:id="rId8" w:history="1">
        <w:r w:rsidR="003677DE" w:rsidRPr="007705C6">
          <w:rPr>
            <w:rStyle w:val="ac"/>
            <w:lang w:val="en-US"/>
          </w:rPr>
          <w:t>viktor</w:t>
        </w:r>
        <w:r w:rsidR="003677DE" w:rsidRPr="007705C6">
          <w:rPr>
            <w:rStyle w:val="ac"/>
          </w:rPr>
          <w:t>@</w:t>
        </w:r>
        <w:r w:rsidR="003677DE" w:rsidRPr="007705C6">
          <w:rPr>
            <w:rStyle w:val="ac"/>
            <w:lang w:val="en-US"/>
          </w:rPr>
          <w:t>puls</w:t>
        </w:r>
        <w:r w:rsidR="003677DE" w:rsidRPr="007705C6">
          <w:rPr>
            <w:rStyle w:val="ac"/>
          </w:rPr>
          <w:t>-</w:t>
        </w:r>
        <w:r w:rsidR="003677DE" w:rsidRPr="007705C6">
          <w:rPr>
            <w:rStyle w:val="ac"/>
            <w:lang w:val="en-US"/>
          </w:rPr>
          <w:t>pro</w:t>
        </w:r>
        <w:r w:rsidR="003677DE" w:rsidRPr="007705C6">
          <w:rPr>
            <w:rStyle w:val="ac"/>
          </w:rPr>
          <w:t>.</w:t>
        </w:r>
        <w:r w:rsidR="003677DE" w:rsidRPr="007705C6">
          <w:rPr>
            <w:rStyle w:val="ac"/>
            <w:lang w:val="en-US"/>
          </w:rPr>
          <w:t>ru</w:t>
        </w:r>
      </w:hyperlink>
    </w:p>
    <w:p w:rsidR="004A79DD" w:rsidRPr="007705C6" w:rsidRDefault="009323CB" w:rsidP="00D13F1B">
      <w:pPr>
        <w:jc w:val="both"/>
      </w:pPr>
      <w:r w:rsidRPr="007705C6">
        <w:t xml:space="preserve"> </w:t>
      </w:r>
    </w:p>
    <w:sectPr w:rsidR="004A79DD" w:rsidRPr="007705C6" w:rsidSect="00061241">
      <w:pgSz w:w="11906" w:h="16838"/>
      <w:pgMar w:top="285" w:right="397" w:bottom="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09B3584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636" w:hanging="432"/>
      </w:p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4">
    <w:nsid w:val="25A307F6"/>
    <w:multiLevelType w:val="hybridMultilevel"/>
    <w:tmpl w:val="4EB27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0403D1"/>
    <w:multiLevelType w:val="hybridMultilevel"/>
    <w:tmpl w:val="272C36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79DD"/>
    <w:rsid w:val="00033A9F"/>
    <w:rsid w:val="00061241"/>
    <w:rsid w:val="000A542E"/>
    <w:rsid w:val="000D0620"/>
    <w:rsid w:val="00103107"/>
    <w:rsid w:val="0016054E"/>
    <w:rsid w:val="00172270"/>
    <w:rsid w:val="00185755"/>
    <w:rsid w:val="001A7F51"/>
    <w:rsid w:val="001B60C1"/>
    <w:rsid w:val="001E6276"/>
    <w:rsid w:val="002110F7"/>
    <w:rsid w:val="002F2588"/>
    <w:rsid w:val="003677DE"/>
    <w:rsid w:val="003B6AA2"/>
    <w:rsid w:val="003D4D19"/>
    <w:rsid w:val="00414D04"/>
    <w:rsid w:val="0041520A"/>
    <w:rsid w:val="00420014"/>
    <w:rsid w:val="00474971"/>
    <w:rsid w:val="004801CD"/>
    <w:rsid w:val="00482E06"/>
    <w:rsid w:val="004A79DD"/>
    <w:rsid w:val="004B6E61"/>
    <w:rsid w:val="004B7624"/>
    <w:rsid w:val="004F4022"/>
    <w:rsid w:val="00515BF3"/>
    <w:rsid w:val="00531F34"/>
    <w:rsid w:val="0053629B"/>
    <w:rsid w:val="005474AC"/>
    <w:rsid w:val="0057268A"/>
    <w:rsid w:val="005C18BE"/>
    <w:rsid w:val="005E1F45"/>
    <w:rsid w:val="005F2000"/>
    <w:rsid w:val="00601570"/>
    <w:rsid w:val="006338F2"/>
    <w:rsid w:val="00673FF4"/>
    <w:rsid w:val="006F2B6F"/>
    <w:rsid w:val="006F44E8"/>
    <w:rsid w:val="007239BE"/>
    <w:rsid w:val="00734EAC"/>
    <w:rsid w:val="007563E3"/>
    <w:rsid w:val="007705C6"/>
    <w:rsid w:val="007A0788"/>
    <w:rsid w:val="007B25D6"/>
    <w:rsid w:val="00801CE8"/>
    <w:rsid w:val="00810E94"/>
    <w:rsid w:val="008119A0"/>
    <w:rsid w:val="00875F0B"/>
    <w:rsid w:val="008B226C"/>
    <w:rsid w:val="008C1F2B"/>
    <w:rsid w:val="009323CB"/>
    <w:rsid w:val="0094438D"/>
    <w:rsid w:val="00953A92"/>
    <w:rsid w:val="00974A20"/>
    <w:rsid w:val="00984F23"/>
    <w:rsid w:val="009C42BF"/>
    <w:rsid w:val="00A26BFE"/>
    <w:rsid w:val="00AA55AB"/>
    <w:rsid w:val="00AF25E1"/>
    <w:rsid w:val="00AF3899"/>
    <w:rsid w:val="00B5432C"/>
    <w:rsid w:val="00BA1740"/>
    <w:rsid w:val="00BC0165"/>
    <w:rsid w:val="00CC6838"/>
    <w:rsid w:val="00CD22A0"/>
    <w:rsid w:val="00CF292A"/>
    <w:rsid w:val="00D07E47"/>
    <w:rsid w:val="00D13F1B"/>
    <w:rsid w:val="00D201FC"/>
    <w:rsid w:val="00D440F5"/>
    <w:rsid w:val="00D67CB2"/>
    <w:rsid w:val="00D70A98"/>
    <w:rsid w:val="00D77A58"/>
    <w:rsid w:val="00DA1892"/>
    <w:rsid w:val="00E0126B"/>
    <w:rsid w:val="00E15802"/>
    <w:rsid w:val="00E173C2"/>
    <w:rsid w:val="00E32028"/>
    <w:rsid w:val="00E639E8"/>
    <w:rsid w:val="00E913D8"/>
    <w:rsid w:val="00ED0ED6"/>
    <w:rsid w:val="00F658D0"/>
    <w:rsid w:val="00F71270"/>
    <w:rsid w:val="00F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1241"/>
    <w:pPr>
      <w:keepNext/>
      <w:tabs>
        <w:tab w:val="num" w:pos="0"/>
      </w:tabs>
      <w:ind w:left="432" w:hanging="432"/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qFormat/>
    <w:rsid w:val="00061241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061241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241"/>
  </w:style>
  <w:style w:type="character" w:customStyle="1" w:styleId="WW8Num2z0">
    <w:name w:val="WW8Num2z0"/>
    <w:rsid w:val="00061241"/>
    <w:rPr>
      <w:b w:val="0"/>
    </w:rPr>
  </w:style>
  <w:style w:type="character" w:customStyle="1" w:styleId="WW8Num3z0">
    <w:name w:val="WW8Num3z0"/>
    <w:rsid w:val="00061241"/>
    <w:rPr>
      <w:rFonts w:ascii="Symbol" w:hAnsi="Symbol"/>
    </w:rPr>
  </w:style>
  <w:style w:type="character" w:customStyle="1" w:styleId="WW8Num3z1">
    <w:name w:val="WW8Num3z1"/>
    <w:rsid w:val="00061241"/>
    <w:rPr>
      <w:rFonts w:ascii="Courier New" w:hAnsi="Courier New" w:cs="Courier New"/>
    </w:rPr>
  </w:style>
  <w:style w:type="character" w:customStyle="1" w:styleId="WW8Num3z2">
    <w:name w:val="WW8Num3z2"/>
    <w:rsid w:val="00061241"/>
    <w:rPr>
      <w:rFonts w:ascii="Wingdings" w:hAnsi="Wingdings"/>
    </w:rPr>
  </w:style>
  <w:style w:type="character" w:customStyle="1" w:styleId="WW8Num4z0">
    <w:name w:val="WW8Num4z0"/>
    <w:rsid w:val="00061241"/>
    <w:rPr>
      <w:rFonts w:ascii="Times New Roman" w:hAnsi="Times New Roman"/>
      <w:b/>
      <w:sz w:val="24"/>
    </w:rPr>
  </w:style>
  <w:style w:type="character" w:customStyle="1" w:styleId="10">
    <w:name w:val="Основной шрифт абзаца1"/>
    <w:rsid w:val="00061241"/>
  </w:style>
  <w:style w:type="character" w:customStyle="1" w:styleId="jip">
    <w:name w:val="jip"/>
    <w:basedOn w:val="10"/>
    <w:rsid w:val="00061241"/>
  </w:style>
  <w:style w:type="character" w:customStyle="1" w:styleId="a3">
    <w:name w:val="Верхний колонтитул Знак"/>
    <w:rsid w:val="00061241"/>
    <w:rPr>
      <w:sz w:val="24"/>
      <w:szCs w:val="24"/>
    </w:rPr>
  </w:style>
  <w:style w:type="paragraph" w:customStyle="1" w:styleId="a4">
    <w:name w:val="Заголовок"/>
    <w:basedOn w:val="a"/>
    <w:next w:val="a5"/>
    <w:rsid w:val="000612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061241"/>
    <w:pPr>
      <w:spacing w:after="120"/>
    </w:pPr>
  </w:style>
  <w:style w:type="paragraph" w:styleId="a6">
    <w:name w:val="List"/>
    <w:basedOn w:val="a"/>
    <w:rsid w:val="00061241"/>
    <w:pPr>
      <w:ind w:left="283" w:hanging="283"/>
    </w:pPr>
  </w:style>
  <w:style w:type="paragraph" w:customStyle="1" w:styleId="11">
    <w:name w:val="Название1"/>
    <w:basedOn w:val="a"/>
    <w:rsid w:val="0006124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61241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061241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061241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061241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061241"/>
    <w:pPr>
      <w:suppressLineNumbers/>
    </w:pPr>
  </w:style>
  <w:style w:type="paragraph" w:customStyle="1" w:styleId="ab">
    <w:name w:val="Заголовок таблицы"/>
    <w:basedOn w:val="aa"/>
    <w:rsid w:val="00061241"/>
    <w:pPr>
      <w:jc w:val="center"/>
    </w:pPr>
    <w:rPr>
      <w:b/>
      <w:bCs/>
    </w:rPr>
  </w:style>
  <w:style w:type="character" w:styleId="ac">
    <w:name w:val="Hyperlink"/>
    <w:uiPriority w:val="99"/>
    <w:unhideWhenUsed/>
    <w:rsid w:val="000A542E"/>
    <w:rPr>
      <w:color w:val="0000FF"/>
      <w:u w:val="single"/>
    </w:rPr>
  </w:style>
  <w:style w:type="table" w:styleId="ad">
    <w:name w:val="Table Grid"/>
    <w:basedOn w:val="a1"/>
    <w:uiPriority w:val="59"/>
    <w:rsid w:val="0080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@puls-p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@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s-pr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Microsoft</Company>
  <LinksUpToDate>false</LinksUpToDate>
  <CharactersWithSpaces>3767</CharactersWithSpaces>
  <SharedDoc>false</SharedDoc>
  <HLinks>
    <vt:vector size="18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mailto:viktor@puls-pro.ru</vt:lpwstr>
      </vt:variant>
      <vt:variant>
        <vt:lpwstr/>
      </vt:variant>
      <vt:variant>
        <vt:i4>1048673</vt:i4>
      </vt:variant>
      <vt:variant>
        <vt:i4>3</vt:i4>
      </vt:variant>
      <vt:variant>
        <vt:i4>0</vt:i4>
      </vt:variant>
      <vt:variant>
        <vt:i4>5</vt:i4>
      </vt:variant>
      <vt:variant>
        <vt:lpwstr>mailto:helen@puls-pro.ru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http://www.puls-pro.ru/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Лена</cp:lastModifiedBy>
  <cp:revision>3</cp:revision>
  <cp:lastPrinted>2015-01-14T03:45:00Z</cp:lastPrinted>
  <dcterms:created xsi:type="dcterms:W3CDTF">2020-02-03T04:11:00Z</dcterms:created>
  <dcterms:modified xsi:type="dcterms:W3CDTF">2020-02-03T04:13:00Z</dcterms:modified>
</cp:coreProperties>
</file>